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348" w:rsidRDefault="007A1A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348" w:rsidRDefault="007A1A5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АДМИНИСТРАЦИЯ </w:t>
      </w:r>
      <w:r w:rsidR="00B9224B">
        <w:rPr>
          <w:rFonts w:ascii="Arial" w:hAnsi="Arial" w:cs="Arial"/>
          <w:sz w:val="32"/>
          <w:szCs w:val="32"/>
        </w:rPr>
        <w:t>УВАТСКОГО</w:t>
      </w:r>
      <w:r>
        <w:rPr>
          <w:rFonts w:ascii="Arial" w:hAnsi="Arial" w:cs="Arial"/>
          <w:sz w:val="32"/>
          <w:szCs w:val="32"/>
        </w:rPr>
        <w:t xml:space="preserve"> СЕЛЬСКОГО ПОСЕЛЕНИЯ</w:t>
      </w:r>
    </w:p>
    <w:p w:rsidR="003B2348" w:rsidRDefault="007A1A5A">
      <w:pPr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УВАТСКОГО МУНИЦИПАЛЬНОГО РАЙОНА</w:t>
      </w:r>
      <w:r w:rsidR="00A80D51">
        <w:rPr>
          <w:rFonts w:ascii="Arial" w:hAnsi="Arial" w:cs="Arial"/>
          <w:sz w:val="32"/>
          <w:szCs w:val="32"/>
        </w:rPr>
        <w:t xml:space="preserve"> ТЮМЕНСКОЙ ОБЛАСТИ</w:t>
      </w:r>
    </w:p>
    <w:p w:rsidR="003B2348" w:rsidRDefault="007A1A5A">
      <w:pPr>
        <w:pStyle w:val="2"/>
        <w:jc w:val="center"/>
        <w:rPr>
          <w:i w:val="0"/>
          <w:sz w:val="36"/>
        </w:rPr>
      </w:pPr>
      <w:proofErr w:type="gramStart"/>
      <w:r>
        <w:rPr>
          <w:i w:val="0"/>
          <w:sz w:val="36"/>
        </w:rPr>
        <w:t>П</w:t>
      </w:r>
      <w:proofErr w:type="gramEnd"/>
      <w:r>
        <w:rPr>
          <w:i w:val="0"/>
          <w:sz w:val="36"/>
        </w:rPr>
        <w:t xml:space="preserve"> О С Т А Н О В Л Е Н И Е</w:t>
      </w:r>
    </w:p>
    <w:p w:rsidR="003B2348" w:rsidRPr="00B9224B" w:rsidRDefault="003B2348">
      <w:pPr>
        <w:rPr>
          <w:rFonts w:ascii="Arial" w:hAnsi="Arial" w:cs="Arial"/>
          <w:color w:val="auto"/>
        </w:rPr>
      </w:pPr>
    </w:p>
    <w:p w:rsidR="003B2348" w:rsidRPr="00B9224B" w:rsidRDefault="003B2348">
      <w:pPr>
        <w:spacing w:line="240" w:lineRule="atLeast"/>
        <w:jc w:val="both"/>
        <w:rPr>
          <w:rFonts w:ascii="Arial" w:hAnsi="Arial" w:cs="Arial"/>
          <w:color w:val="auto"/>
        </w:rPr>
      </w:pPr>
    </w:p>
    <w:p w:rsidR="003B2348" w:rsidRPr="00B9224B" w:rsidRDefault="00B9224B">
      <w:pPr>
        <w:spacing w:line="240" w:lineRule="atLeast"/>
        <w:jc w:val="both"/>
        <w:rPr>
          <w:color w:val="auto"/>
        </w:rPr>
      </w:pPr>
      <w:r>
        <w:rPr>
          <w:rFonts w:ascii="Arial" w:hAnsi="Arial" w:cs="Arial"/>
          <w:color w:val="auto"/>
        </w:rPr>
        <w:t>ДДММГГ</w:t>
      </w:r>
      <w:r w:rsidR="007A1A5A" w:rsidRPr="00B9224B">
        <w:rPr>
          <w:rFonts w:ascii="Arial" w:hAnsi="Arial" w:cs="Arial"/>
          <w:color w:val="auto"/>
        </w:rPr>
        <w:t xml:space="preserve">.                 </w:t>
      </w:r>
      <w:r>
        <w:rPr>
          <w:rFonts w:ascii="Arial" w:hAnsi="Arial" w:cs="Arial"/>
          <w:color w:val="auto"/>
        </w:rPr>
        <w:t xml:space="preserve">                         </w:t>
      </w:r>
      <w:r w:rsidR="007A1A5A" w:rsidRPr="00B9224B">
        <w:rPr>
          <w:rFonts w:ascii="Arial" w:hAnsi="Arial" w:cs="Arial"/>
          <w:color w:val="auto"/>
        </w:rPr>
        <w:t xml:space="preserve">          </w:t>
      </w:r>
      <w:proofErr w:type="spellStart"/>
      <w:r w:rsidR="007A1A5A" w:rsidRPr="00B9224B">
        <w:rPr>
          <w:rFonts w:ascii="Arial" w:hAnsi="Arial" w:cs="Arial"/>
          <w:color w:val="auto"/>
        </w:rPr>
        <w:t>с</w:t>
      </w:r>
      <w:proofErr w:type="gramStart"/>
      <w:r w:rsidR="007A1A5A" w:rsidRPr="00B9224B">
        <w:rPr>
          <w:rFonts w:ascii="Arial" w:hAnsi="Arial" w:cs="Arial"/>
          <w:color w:val="auto"/>
        </w:rPr>
        <w:t>.</w:t>
      </w:r>
      <w:r>
        <w:rPr>
          <w:rFonts w:ascii="Arial" w:hAnsi="Arial" w:cs="Arial"/>
          <w:color w:val="auto"/>
        </w:rPr>
        <w:t>У</w:t>
      </w:r>
      <w:proofErr w:type="gramEnd"/>
      <w:r>
        <w:rPr>
          <w:rFonts w:ascii="Arial" w:hAnsi="Arial" w:cs="Arial"/>
          <w:color w:val="auto"/>
        </w:rPr>
        <w:t>ват</w:t>
      </w:r>
      <w:proofErr w:type="spellEnd"/>
      <w:r w:rsidR="007A1A5A" w:rsidRPr="00B9224B">
        <w:rPr>
          <w:rFonts w:ascii="Arial" w:hAnsi="Arial" w:cs="Arial"/>
          <w:color w:val="auto"/>
        </w:rPr>
        <w:t xml:space="preserve">                                              № </w:t>
      </w:r>
      <w:r>
        <w:rPr>
          <w:rFonts w:ascii="Arial" w:hAnsi="Arial" w:cs="Arial"/>
          <w:color w:val="auto"/>
        </w:rPr>
        <w:t>ПРОЕКТ</w:t>
      </w:r>
    </w:p>
    <w:p w:rsidR="003B2348" w:rsidRPr="00B9224B" w:rsidRDefault="003B2348">
      <w:pPr>
        <w:jc w:val="both"/>
        <w:rPr>
          <w:rFonts w:ascii="Arial" w:hAnsi="Arial" w:cs="Arial"/>
          <w:b/>
          <w:color w:val="auto"/>
          <w:sz w:val="26"/>
          <w:szCs w:val="26"/>
        </w:rPr>
      </w:pPr>
    </w:p>
    <w:p w:rsidR="005D7E5D" w:rsidRPr="005D7E5D" w:rsidRDefault="005D7E5D" w:rsidP="00B14FF9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5D7E5D">
        <w:rPr>
          <w:rFonts w:ascii="Arial" w:eastAsia="Calibri" w:hAnsi="Arial" w:cs="Arial"/>
          <w:sz w:val="26"/>
          <w:szCs w:val="26"/>
          <w:lang w:eastAsia="en-US"/>
        </w:rPr>
        <w:t xml:space="preserve">Об 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>установлении П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орядка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оценки налоговых расходов</w:t>
      </w:r>
    </w:p>
    <w:p w:rsidR="003B2348" w:rsidRDefault="00B14FF9" w:rsidP="005D7E5D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proofErr w:type="spellStart"/>
      <w:r w:rsidR="00B9224B">
        <w:rPr>
          <w:rFonts w:ascii="Arial" w:eastAsia="Calibri" w:hAnsi="Arial" w:cs="Arial"/>
          <w:sz w:val="26"/>
          <w:szCs w:val="26"/>
          <w:lang w:eastAsia="en-US"/>
        </w:rPr>
        <w:t>Уватского</w:t>
      </w:r>
      <w:proofErr w:type="spellEnd"/>
      <w:r w:rsidR="00B9224B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5D7E5D" w:rsidRPr="005D7E5D">
        <w:rPr>
          <w:rFonts w:ascii="Arial" w:eastAsia="Calibri" w:hAnsi="Arial" w:cs="Arial"/>
          <w:sz w:val="26"/>
          <w:szCs w:val="26"/>
          <w:lang w:eastAsia="en-US"/>
        </w:rPr>
        <w:t>сельского поселения</w:t>
      </w: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8F27FC" w:rsidRP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В соответствии с </w:t>
      </w:r>
      <w:hyperlink r:id="rId10" w:history="1">
        <w:r w:rsidRPr="008F27FC">
          <w:rPr>
            <w:rFonts w:ascii="Arial" w:hAnsi="Arial" w:cs="Arial"/>
            <w:color w:val="auto"/>
            <w:sz w:val="26"/>
            <w:szCs w:val="26"/>
          </w:rPr>
          <w:t>пунктом 2 статьи 174.3</w:t>
        </w:r>
      </w:hyperlink>
      <w:r>
        <w:rPr>
          <w:rFonts w:ascii="Arial" w:hAnsi="Arial" w:cs="Arial"/>
          <w:color w:val="auto"/>
          <w:sz w:val="26"/>
          <w:szCs w:val="26"/>
        </w:rPr>
        <w:t>.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образований»:</w:t>
      </w:r>
    </w:p>
    <w:p w:rsid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>1.</w:t>
      </w:r>
      <w:r w:rsidR="00B9224B">
        <w:rPr>
          <w:rFonts w:ascii="Arial" w:hAnsi="Arial" w:cs="Arial"/>
          <w:color w:val="auto"/>
          <w:sz w:val="26"/>
          <w:szCs w:val="26"/>
        </w:rPr>
        <w:tab/>
      </w:r>
      <w:r w:rsidRPr="008F27FC">
        <w:rPr>
          <w:rFonts w:ascii="Arial" w:hAnsi="Arial" w:cs="Arial"/>
          <w:color w:val="auto"/>
          <w:sz w:val="26"/>
          <w:szCs w:val="26"/>
        </w:rPr>
        <w:t xml:space="preserve">Установить </w:t>
      </w:r>
      <w:hyperlink w:anchor="P24" w:history="1">
        <w:r w:rsidRPr="008F27FC">
          <w:rPr>
            <w:rFonts w:ascii="Arial" w:hAnsi="Arial" w:cs="Arial"/>
            <w:color w:val="auto"/>
            <w:sz w:val="26"/>
            <w:szCs w:val="26"/>
          </w:rPr>
          <w:t>Порядок</w:t>
        </w:r>
      </w:hyperlink>
      <w:r w:rsidRPr="008F27FC">
        <w:rPr>
          <w:rFonts w:ascii="Arial" w:hAnsi="Arial" w:cs="Arial"/>
          <w:color w:val="auto"/>
          <w:sz w:val="26"/>
          <w:szCs w:val="26"/>
        </w:rPr>
        <w:t xml:space="preserve"> оценки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>
        <w:rPr>
          <w:rFonts w:ascii="Arial" w:hAnsi="Arial" w:cs="Arial"/>
          <w:color w:val="auto"/>
          <w:sz w:val="26"/>
          <w:szCs w:val="26"/>
        </w:rPr>
        <w:t xml:space="preserve"> 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 согласно приложению к настоящему постановлению.</w:t>
      </w:r>
    </w:p>
    <w:p w:rsidR="008F27FC" w:rsidRPr="008F27FC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2</w:t>
      </w:r>
      <w:r w:rsidR="00B9224B">
        <w:rPr>
          <w:rFonts w:ascii="Arial" w:hAnsi="Arial" w:cs="Arial"/>
          <w:color w:val="auto"/>
          <w:sz w:val="26"/>
          <w:szCs w:val="26"/>
        </w:rPr>
        <w:t>.</w:t>
      </w:r>
      <w:r w:rsidR="00B9224B">
        <w:rPr>
          <w:rFonts w:ascii="Arial" w:hAnsi="Arial" w:cs="Arial"/>
          <w:color w:val="auto"/>
          <w:sz w:val="26"/>
          <w:szCs w:val="26"/>
        </w:rPr>
        <w:tab/>
        <w:t>Ведущему специалисту (Т.С. Смуровой)</w:t>
      </w:r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администрации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8F27FC"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 настоящее постановление:</w:t>
      </w:r>
    </w:p>
    <w:p w:rsidR="008F27FC" w:rsidRP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>а)</w:t>
      </w:r>
      <w:r w:rsidR="00B9224B">
        <w:rPr>
          <w:rFonts w:ascii="Arial" w:hAnsi="Arial" w:cs="Arial"/>
          <w:color w:val="auto"/>
          <w:sz w:val="26"/>
          <w:szCs w:val="26"/>
        </w:rPr>
        <w:tab/>
      </w:r>
      <w:r w:rsidRPr="00C576D3">
        <w:rPr>
          <w:rFonts w:ascii="Arial" w:hAnsi="Arial" w:cs="Arial"/>
          <w:color w:val="auto"/>
          <w:sz w:val="26"/>
          <w:szCs w:val="26"/>
        </w:rPr>
        <w:t>обнародовать путём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размещения на информационных стендах в местах, установленных администрацией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</w:t>
      </w:r>
      <w:r w:rsidRPr="008F27FC">
        <w:t xml:space="preserve"> </w:t>
      </w:r>
      <w:proofErr w:type="spellStart"/>
      <w:r w:rsidRPr="008F27FC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Pr="008F27FC">
        <w:rPr>
          <w:rFonts w:ascii="Arial" w:hAnsi="Arial" w:cs="Arial"/>
          <w:color w:val="auto"/>
          <w:sz w:val="26"/>
          <w:szCs w:val="26"/>
        </w:rPr>
        <w:t xml:space="preserve"> муниципального района Тюменской области;</w:t>
      </w:r>
    </w:p>
    <w:p w:rsid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б) разместить на странице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>
        <w:rPr>
          <w:rFonts w:ascii="Arial" w:hAnsi="Arial" w:cs="Arial"/>
          <w:color w:val="auto"/>
          <w:sz w:val="26"/>
          <w:szCs w:val="26"/>
        </w:rPr>
        <w:t xml:space="preserve"> 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сельского поселения официального сайта </w:t>
      </w:r>
      <w:proofErr w:type="spellStart"/>
      <w:r w:rsidRPr="008F27FC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Pr="008F27FC">
        <w:rPr>
          <w:rFonts w:ascii="Arial" w:hAnsi="Arial" w:cs="Arial"/>
          <w:color w:val="auto"/>
          <w:sz w:val="26"/>
          <w:szCs w:val="26"/>
        </w:rPr>
        <w:t xml:space="preserve"> муниципального района в информационно-телекоммуникационной сети «Интернет».</w:t>
      </w:r>
    </w:p>
    <w:p w:rsidR="0031512E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3. Настоящее постановление вступает в силу со дня его </w:t>
      </w:r>
      <w:r w:rsidRPr="00C576D3">
        <w:rPr>
          <w:rFonts w:ascii="Arial" w:eastAsia="Calibri" w:hAnsi="Arial" w:cs="Arial"/>
          <w:sz w:val="26"/>
          <w:szCs w:val="26"/>
          <w:lang w:eastAsia="en-US"/>
        </w:rPr>
        <w:t>обнародования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года.</w:t>
      </w:r>
    </w:p>
    <w:p w:rsidR="008F27FC" w:rsidRDefault="00125D4A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>4. Контроль за исполнением  настоящего постановления  оставляю за собой</w:t>
      </w:r>
      <w:r w:rsidR="00571BEA">
        <w:rPr>
          <w:rFonts w:ascii="Arial" w:eastAsia="Calibri" w:hAnsi="Arial" w:cs="Arial"/>
          <w:sz w:val="26"/>
          <w:szCs w:val="26"/>
          <w:lang w:eastAsia="en-US"/>
        </w:rPr>
        <w:t>.</w:t>
      </w:r>
    </w:p>
    <w:p w:rsidR="003B2348" w:rsidRPr="00B9224B" w:rsidRDefault="003B2348" w:rsidP="00125D4A">
      <w:pPr>
        <w:jc w:val="both"/>
        <w:rPr>
          <w:rFonts w:ascii="Arial" w:hAnsi="Arial" w:cs="Arial"/>
          <w:b/>
          <w:color w:val="auto"/>
          <w:sz w:val="26"/>
          <w:szCs w:val="26"/>
        </w:rPr>
      </w:pPr>
    </w:p>
    <w:p w:rsidR="00125D4A" w:rsidRPr="00B9224B" w:rsidRDefault="00125D4A" w:rsidP="00125D4A">
      <w:pPr>
        <w:jc w:val="both"/>
        <w:rPr>
          <w:rFonts w:ascii="Arial" w:hAnsi="Arial" w:cs="Arial"/>
          <w:b/>
          <w:color w:val="auto"/>
          <w:sz w:val="26"/>
          <w:szCs w:val="26"/>
        </w:rPr>
      </w:pPr>
    </w:p>
    <w:p w:rsidR="003B2348" w:rsidRPr="00B9224B" w:rsidRDefault="007A1A5A">
      <w:pPr>
        <w:tabs>
          <w:tab w:val="left" w:pos="4380"/>
        </w:tabs>
        <w:ind w:firstLine="851"/>
        <w:jc w:val="both"/>
        <w:rPr>
          <w:rFonts w:ascii="Arial" w:hAnsi="Arial" w:cs="Arial"/>
          <w:color w:val="auto"/>
          <w:sz w:val="26"/>
          <w:szCs w:val="26"/>
        </w:rPr>
      </w:pPr>
      <w:r w:rsidRPr="00B9224B">
        <w:rPr>
          <w:rFonts w:ascii="Arial" w:hAnsi="Arial" w:cs="Arial"/>
          <w:color w:val="auto"/>
          <w:sz w:val="26"/>
          <w:szCs w:val="26"/>
        </w:rPr>
        <w:tab/>
      </w:r>
    </w:p>
    <w:p w:rsidR="003B2348" w:rsidRPr="00B9224B" w:rsidRDefault="007A1A5A">
      <w:pPr>
        <w:jc w:val="both"/>
        <w:rPr>
          <w:rFonts w:ascii="Arial" w:hAnsi="Arial" w:cs="Arial"/>
          <w:color w:val="auto"/>
          <w:sz w:val="26"/>
          <w:szCs w:val="26"/>
        </w:rPr>
      </w:pPr>
      <w:r w:rsidRPr="00B9224B">
        <w:rPr>
          <w:rFonts w:ascii="Arial" w:hAnsi="Arial" w:cs="Arial"/>
          <w:color w:val="auto"/>
          <w:sz w:val="26"/>
          <w:szCs w:val="26"/>
        </w:rPr>
        <w:t>Глава сельского поселения</w:t>
      </w:r>
      <w:r w:rsidR="00B9224B">
        <w:rPr>
          <w:rFonts w:ascii="Arial" w:hAnsi="Arial" w:cs="Arial"/>
          <w:color w:val="auto"/>
          <w:sz w:val="26"/>
          <w:szCs w:val="26"/>
        </w:rPr>
        <w:tab/>
      </w:r>
      <w:r w:rsidR="00B9224B">
        <w:rPr>
          <w:rFonts w:ascii="Arial" w:hAnsi="Arial" w:cs="Arial"/>
          <w:color w:val="auto"/>
          <w:sz w:val="26"/>
          <w:szCs w:val="26"/>
        </w:rPr>
        <w:tab/>
      </w:r>
      <w:r w:rsidRPr="00B9224B">
        <w:rPr>
          <w:rFonts w:ascii="Arial" w:hAnsi="Arial" w:cs="Arial"/>
          <w:bCs/>
          <w:iCs/>
          <w:color w:val="auto"/>
          <w:sz w:val="26"/>
          <w:szCs w:val="26"/>
        </w:rPr>
        <w:tab/>
      </w:r>
      <w:r w:rsidRPr="00B9224B">
        <w:rPr>
          <w:rFonts w:ascii="Arial" w:hAnsi="Arial" w:cs="Arial"/>
          <w:bCs/>
          <w:iCs/>
          <w:color w:val="auto"/>
          <w:sz w:val="26"/>
          <w:szCs w:val="26"/>
        </w:rPr>
        <w:tab/>
      </w:r>
      <w:r w:rsidRPr="00B9224B">
        <w:rPr>
          <w:rFonts w:ascii="Arial" w:hAnsi="Arial" w:cs="Arial"/>
          <w:bCs/>
          <w:iCs/>
          <w:color w:val="auto"/>
          <w:sz w:val="26"/>
          <w:szCs w:val="26"/>
        </w:rPr>
        <w:tab/>
      </w:r>
      <w:r w:rsidRPr="00B9224B">
        <w:rPr>
          <w:rFonts w:ascii="Arial" w:hAnsi="Arial" w:cs="Arial"/>
          <w:bCs/>
          <w:iCs/>
          <w:color w:val="auto"/>
          <w:sz w:val="26"/>
          <w:szCs w:val="26"/>
        </w:rPr>
        <w:tab/>
      </w:r>
      <w:r w:rsidRPr="00B9224B">
        <w:rPr>
          <w:rFonts w:ascii="Arial" w:hAnsi="Arial" w:cs="Arial"/>
          <w:bCs/>
          <w:iCs/>
          <w:color w:val="auto"/>
          <w:sz w:val="26"/>
          <w:szCs w:val="26"/>
        </w:rPr>
        <w:tab/>
      </w:r>
      <w:r w:rsidR="00B9224B">
        <w:rPr>
          <w:rFonts w:ascii="Arial" w:hAnsi="Arial" w:cs="Arial"/>
          <w:bCs/>
          <w:iCs/>
          <w:color w:val="auto"/>
          <w:sz w:val="26"/>
          <w:szCs w:val="26"/>
        </w:rPr>
        <w:t xml:space="preserve">В.А. </w:t>
      </w:r>
      <w:proofErr w:type="spellStart"/>
      <w:r w:rsidR="00B9224B">
        <w:rPr>
          <w:rFonts w:ascii="Arial" w:hAnsi="Arial" w:cs="Arial"/>
          <w:bCs/>
          <w:iCs/>
          <w:color w:val="auto"/>
          <w:sz w:val="26"/>
          <w:szCs w:val="26"/>
        </w:rPr>
        <w:t>Елесин</w:t>
      </w:r>
      <w:proofErr w:type="spellEnd"/>
    </w:p>
    <w:p w:rsidR="003B2348" w:rsidRPr="00B9224B" w:rsidRDefault="003B2348">
      <w:pPr>
        <w:rPr>
          <w:rFonts w:ascii="Arial" w:hAnsi="Arial" w:cs="Arial"/>
          <w:color w:val="auto"/>
          <w:sz w:val="26"/>
          <w:szCs w:val="26"/>
        </w:rPr>
      </w:pPr>
    </w:p>
    <w:p w:rsidR="003B2348" w:rsidRPr="00B9224B" w:rsidRDefault="003B2348">
      <w:pPr>
        <w:rPr>
          <w:rFonts w:ascii="Arial" w:hAnsi="Arial" w:cs="Arial"/>
          <w:color w:val="auto"/>
          <w:sz w:val="28"/>
          <w:szCs w:val="28"/>
        </w:rPr>
      </w:pPr>
    </w:p>
    <w:p w:rsidR="003B2348" w:rsidRPr="00B9224B" w:rsidRDefault="003B2348">
      <w:pPr>
        <w:rPr>
          <w:rFonts w:ascii="Arial" w:hAnsi="Arial" w:cs="Arial"/>
          <w:color w:val="auto"/>
          <w:sz w:val="28"/>
          <w:szCs w:val="28"/>
        </w:rPr>
      </w:pPr>
    </w:p>
    <w:p w:rsidR="003B2348" w:rsidRPr="00B9224B" w:rsidRDefault="003B2348">
      <w:pPr>
        <w:rPr>
          <w:rFonts w:ascii="Arial" w:hAnsi="Arial" w:cs="Arial"/>
          <w:color w:val="auto"/>
          <w:sz w:val="28"/>
          <w:szCs w:val="28"/>
        </w:rPr>
      </w:pPr>
    </w:p>
    <w:p w:rsidR="003B2348" w:rsidRPr="00B9224B" w:rsidRDefault="003B2348">
      <w:pPr>
        <w:rPr>
          <w:rFonts w:ascii="Arial" w:hAnsi="Arial" w:cs="Arial"/>
          <w:color w:val="auto"/>
          <w:sz w:val="28"/>
          <w:szCs w:val="28"/>
        </w:rPr>
      </w:pPr>
    </w:p>
    <w:p w:rsidR="002B625E" w:rsidRPr="00B9224B" w:rsidRDefault="002B625E">
      <w:pPr>
        <w:rPr>
          <w:rFonts w:ascii="Arial" w:hAnsi="Arial" w:cs="Arial"/>
          <w:color w:val="auto"/>
          <w:sz w:val="28"/>
          <w:szCs w:val="28"/>
        </w:rPr>
      </w:pPr>
    </w:p>
    <w:tbl>
      <w:tblPr>
        <w:tblW w:w="3640" w:type="dxa"/>
        <w:tblInd w:w="6214" w:type="dxa"/>
        <w:tblLook w:val="01E0" w:firstRow="1" w:lastRow="1" w:firstColumn="1" w:lastColumn="1" w:noHBand="0" w:noVBand="0"/>
      </w:tblPr>
      <w:tblGrid>
        <w:gridCol w:w="3640"/>
      </w:tblGrid>
      <w:tr w:rsidR="003B2348">
        <w:tc>
          <w:tcPr>
            <w:tcW w:w="3640" w:type="dxa"/>
            <w:shd w:val="clear" w:color="auto" w:fill="auto"/>
          </w:tcPr>
          <w:p w:rsidR="00B9224B" w:rsidRDefault="00B9224B">
            <w:pPr>
              <w:rPr>
                <w:rFonts w:ascii="Arial" w:hAnsi="Arial" w:cs="Arial"/>
                <w:sz w:val="26"/>
                <w:szCs w:val="26"/>
              </w:rPr>
            </w:pPr>
          </w:p>
          <w:p w:rsidR="00B9224B" w:rsidRDefault="00B9224B">
            <w:pPr>
              <w:rPr>
                <w:rFonts w:ascii="Arial" w:hAnsi="Arial" w:cs="Arial"/>
                <w:sz w:val="26"/>
                <w:szCs w:val="26"/>
              </w:rPr>
            </w:pPr>
          </w:p>
          <w:p w:rsidR="003B2348" w:rsidRDefault="007A1A5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 w:rsidP="00B9224B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 xml:space="preserve">к постановлению  администрации </w:t>
            </w:r>
            <w:proofErr w:type="spellStart"/>
            <w:r w:rsidR="00B9224B">
              <w:rPr>
                <w:rFonts w:ascii="Arial" w:hAnsi="Arial" w:cs="Arial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  <w:r w:rsidR="00513E2B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="00513E2B" w:rsidRPr="008F27FC">
              <w:rPr>
                <w:rFonts w:ascii="Arial" w:hAnsi="Arial" w:cs="Arial"/>
                <w:color w:val="auto"/>
                <w:sz w:val="26"/>
                <w:szCs w:val="26"/>
              </w:rPr>
              <w:t>Уватского</w:t>
            </w:r>
            <w:proofErr w:type="spellEnd"/>
            <w:r w:rsidR="00513E2B" w:rsidRPr="008F27FC">
              <w:rPr>
                <w:rFonts w:ascii="Arial" w:hAnsi="Arial" w:cs="Arial"/>
                <w:color w:val="auto"/>
                <w:sz w:val="26"/>
                <w:szCs w:val="26"/>
              </w:rPr>
              <w:t xml:space="preserve"> муниципального района Тюменской области</w:t>
            </w:r>
            <w:r w:rsidR="00513E2B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 w:rsidP="00513E2B">
            <w:r>
              <w:rPr>
                <w:rFonts w:ascii="Arial" w:hAnsi="Arial" w:cs="Arial"/>
                <w:sz w:val="26"/>
                <w:szCs w:val="26"/>
              </w:rPr>
              <w:t>от 00.00.20</w:t>
            </w:r>
            <w:r w:rsidR="00513E2B">
              <w:rPr>
                <w:rFonts w:ascii="Arial" w:hAnsi="Arial" w:cs="Arial"/>
                <w:sz w:val="26"/>
                <w:szCs w:val="26"/>
              </w:rPr>
              <w:t>20</w:t>
            </w:r>
            <w:r>
              <w:rPr>
                <w:rFonts w:ascii="Arial" w:hAnsi="Arial" w:cs="Arial"/>
                <w:sz w:val="26"/>
                <w:szCs w:val="26"/>
              </w:rPr>
              <w:t xml:space="preserve">  №  ___</w:t>
            </w:r>
          </w:p>
        </w:tc>
      </w:tr>
    </w:tbl>
    <w:p w:rsidR="003B2348" w:rsidRDefault="003B2348">
      <w:pPr>
        <w:jc w:val="center"/>
        <w:rPr>
          <w:rFonts w:ascii="Arial" w:hAnsi="Arial" w:cs="Arial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оценки налоговых расходов </w:t>
      </w:r>
      <w:proofErr w:type="spellStart"/>
      <w:r w:rsidR="00B9224B">
        <w:rPr>
          <w:rFonts w:ascii="Arial" w:hAnsi="Arial" w:cs="Arial"/>
          <w:b/>
          <w:color w:val="auto"/>
          <w:sz w:val="26"/>
          <w:szCs w:val="26"/>
        </w:rPr>
        <w:t>Уватского</w:t>
      </w:r>
      <w:proofErr w:type="spellEnd"/>
      <w:r w:rsidR="00B9224B">
        <w:rPr>
          <w:rFonts w:ascii="Arial" w:hAnsi="Arial" w:cs="Arial"/>
          <w:b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Общие положения</w:t>
      </w:r>
    </w:p>
    <w:p w:rsidR="002B625E" w:rsidRPr="002A7017" w:rsidRDefault="002B625E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5E52D3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1. </w:t>
      </w:r>
      <w:proofErr w:type="gramStart"/>
      <w:r>
        <w:rPr>
          <w:rFonts w:ascii="Arial" w:hAnsi="Arial" w:cs="Arial"/>
          <w:color w:val="auto"/>
          <w:sz w:val="26"/>
          <w:szCs w:val="26"/>
        </w:rPr>
        <w:t>Настоящий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орядок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оценки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>
        <w:rPr>
          <w:rFonts w:ascii="Arial" w:hAnsi="Arial" w:cs="Arial"/>
          <w:color w:val="auto"/>
          <w:sz w:val="26"/>
          <w:szCs w:val="26"/>
        </w:rPr>
        <w:t xml:space="preserve">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определяет процедуру проведения оценки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установленных решениями </w:t>
      </w:r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Думы </w:t>
      </w:r>
      <w:proofErr w:type="spellStart"/>
      <w:r w:rsidR="002405D1" w:rsidRPr="002A7017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муниципального района от 18.09.2014 № 332 «Об утверждении Положения о земельном налоге на территориях сельских поселений </w:t>
      </w:r>
      <w:proofErr w:type="spellStart"/>
      <w:r w:rsidR="002405D1" w:rsidRPr="002A7017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муниципального района», от 25.10.2017 № 200 «О налоге на имущество физических лиц на  территориях сельских поселений </w:t>
      </w:r>
      <w:proofErr w:type="spellStart"/>
      <w:r w:rsidR="002405D1" w:rsidRPr="002A7017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муниципального района»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процедуру формирования информации о нормативных</w:t>
      </w:r>
      <w:proofErr w:type="gramEnd"/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, целевых и фискальных </w:t>
      </w:r>
      <w:proofErr w:type="gramStart"/>
      <w:r w:rsidR="00DA49C1" w:rsidRPr="002A7017">
        <w:rPr>
          <w:rFonts w:ascii="Arial" w:hAnsi="Arial" w:cs="Arial"/>
          <w:color w:val="auto"/>
          <w:sz w:val="26"/>
          <w:szCs w:val="26"/>
        </w:rPr>
        <w:t>характеристиках</w:t>
      </w:r>
      <w:proofErr w:type="gramEnd"/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расходов, а также обобщения результатов оценки налоговых расходов (далее</w:t>
      </w:r>
      <w:r w:rsidR="005D7C25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Порядок).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2. В целях настоящего Порядка используются следующие понятия и термины: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>
        <w:rPr>
          <w:rFonts w:ascii="Arial" w:hAnsi="Arial" w:cs="Arial"/>
          <w:bCs/>
          <w:color w:val="auto"/>
          <w:sz w:val="26"/>
          <w:szCs w:val="26"/>
        </w:rPr>
        <w:t xml:space="preserve">а)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налоговые расходы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поселения;</w:t>
      </w:r>
      <w:proofErr w:type="gramEnd"/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proofErr w:type="gramStart"/>
      <w:r>
        <w:rPr>
          <w:rFonts w:ascii="Arial" w:hAnsi="Arial" w:cs="Arial"/>
          <w:bCs/>
          <w:color w:val="auto"/>
          <w:sz w:val="26"/>
          <w:szCs w:val="26"/>
        </w:rPr>
        <w:t xml:space="preserve">б)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перечень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документ, содержащий сведения о распределении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в соответствии с целями муниципальным программ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структурных элементов муниципальных программ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поселения, а также о кураторах налоговых расходов;</w:t>
      </w:r>
      <w:proofErr w:type="gramEnd"/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>
        <w:rPr>
          <w:rFonts w:ascii="Arial" w:hAnsi="Arial" w:cs="Arial"/>
          <w:bCs/>
          <w:color w:val="auto"/>
          <w:sz w:val="26"/>
          <w:szCs w:val="26"/>
        </w:rPr>
        <w:t xml:space="preserve">в)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куратор налогового расхода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администрация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(иной муниципальный орган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организация), ответственный в соответствии с полномочиями, установленными нормативными правовыми актами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за достижение соответствующих налоговому расходу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целей муниципальной программы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 и (или) ц</w:t>
      </w:r>
      <w:r w:rsidR="003F4F3A">
        <w:rPr>
          <w:rFonts w:ascii="Arial" w:hAnsi="Arial" w:cs="Arial"/>
          <w:bCs/>
          <w:color w:val="auto"/>
          <w:sz w:val="26"/>
          <w:szCs w:val="26"/>
        </w:rPr>
        <w:t>елей социально-экономической по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литики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lastRenderedPageBreak/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  <w:proofErr w:type="gramEnd"/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г) </w:t>
      </w:r>
      <w:r w:rsidR="00DA49C1" w:rsidRPr="00281A58">
        <w:rPr>
          <w:rFonts w:ascii="Arial" w:hAnsi="Arial" w:cs="Arial"/>
          <w:bCs/>
          <w:color w:val="auto"/>
          <w:sz w:val="26"/>
          <w:szCs w:val="26"/>
        </w:rPr>
        <w:t xml:space="preserve">оценка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81A58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81A58">
        <w:rPr>
          <w:rFonts w:ascii="Arial" w:hAnsi="Arial" w:cs="Arial"/>
          <w:color w:val="auto"/>
          <w:sz w:val="26"/>
          <w:szCs w:val="26"/>
        </w:rPr>
        <w:t xml:space="preserve">сельского поселения – </w:t>
      </w:r>
      <w:bookmarkStart w:id="0" w:name="_GoBack"/>
      <w:bookmarkEnd w:id="0"/>
      <w:r w:rsidR="00DA49C1" w:rsidRPr="00281A58">
        <w:rPr>
          <w:rFonts w:ascii="Arial" w:hAnsi="Arial" w:cs="Arial"/>
          <w:color w:val="auto"/>
          <w:sz w:val="26"/>
          <w:szCs w:val="26"/>
        </w:rPr>
        <w:t xml:space="preserve">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81A58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81A58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д)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объемов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определение объемов выпадающих доходов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льготами, предоставленными плательщикам;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е)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эффективности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ж)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социальные налоговые расходы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необходимостью обеспечения социальной защиты (поддержки) населения;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з)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стимулирующие налоговые расходы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B9224B">
        <w:rPr>
          <w:rFonts w:ascii="Arial" w:hAnsi="Arial" w:cs="Arial"/>
          <w:color w:val="auto"/>
          <w:sz w:val="26"/>
          <w:szCs w:val="26"/>
        </w:rPr>
        <w:t>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ельского поселения,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и)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технические налоговые расходы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 </w:t>
      </w:r>
      <w:r w:rsidR="00E24BDE" w:rsidRPr="00CC53D4">
        <w:rPr>
          <w:rFonts w:ascii="Arial" w:hAnsi="Arial" w:cs="Arial"/>
          <w:color w:val="auto"/>
          <w:sz w:val="26"/>
          <w:szCs w:val="26"/>
        </w:rPr>
        <w:t>бюджета</w:t>
      </w:r>
      <w:r w:rsidR="00E24BDE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>
        <w:rPr>
          <w:rFonts w:ascii="Arial" w:hAnsi="Arial" w:cs="Arial"/>
          <w:color w:val="auto"/>
          <w:sz w:val="26"/>
          <w:szCs w:val="26"/>
        </w:rPr>
        <w:t xml:space="preserve">к)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нормативные характеристики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сведения о положениях </w:t>
      </w:r>
      <w:r w:rsidR="007B5CB0">
        <w:rPr>
          <w:rFonts w:ascii="Arial" w:hAnsi="Arial" w:cs="Arial"/>
          <w:color w:val="auto"/>
          <w:sz w:val="26"/>
          <w:szCs w:val="26"/>
        </w:rPr>
        <w:t>муниципальных правовых актов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которыми предусматриваются льготы; наименованиях налогов, по которым установлены льготы; категориях плательщиков, для которых предусмотрены льготы;</w:t>
      </w:r>
      <w:proofErr w:type="gramEnd"/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л)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фискальные характеристики налоговых расходов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м)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целевые характеристики налоговых расходов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 – сведения о целях предоставления, показателях (индикаторах) достижения целей предоставления льготы;</w:t>
      </w:r>
    </w:p>
    <w:p w:rsidR="00DA49C1" w:rsidRPr="002A7017" w:rsidRDefault="003B33AF" w:rsidP="00F4594B">
      <w:pPr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н) </w:t>
      </w:r>
      <w:r w:rsidR="00BC1F53">
        <w:rPr>
          <w:rFonts w:ascii="Arial" w:hAnsi="Arial" w:cs="Arial"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тный год - год, предшествующий текущему году.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BB6C18">
        <w:rPr>
          <w:rFonts w:ascii="Arial" w:hAnsi="Arial" w:cs="Arial"/>
          <w:color w:val="auto"/>
          <w:sz w:val="26"/>
          <w:szCs w:val="26"/>
        </w:rPr>
        <w:t>Иные термины и определения, используемые в настоящем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(далее</w:t>
      </w:r>
      <w:r w:rsidR="00BB6C18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– Общие требования).</w:t>
      </w:r>
      <w:proofErr w:type="gramEnd"/>
    </w:p>
    <w:p w:rsidR="00DA49C1" w:rsidRPr="002A7017" w:rsidRDefault="00DA49C1" w:rsidP="00F4594B">
      <w:pPr>
        <w:ind w:left="426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проведения оценки эффективности 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налоговых расходов </w:t>
      </w:r>
      <w:proofErr w:type="spellStart"/>
      <w:r w:rsidR="00B9224B" w:rsidRPr="00B9224B">
        <w:rPr>
          <w:rFonts w:ascii="Arial" w:hAnsi="Arial" w:cs="Arial"/>
          <w:b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b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     3. Оценка эффективности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по предоставленным льготам проводится за год, предшествующий отчетному году, и за отчетный год.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4. В целях проведения оценки эффективности налоговых расходов: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</w:t>
      </w:r>
      <w:proofErr w:type="gramStart"/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="00BD3ED8">
        <w:rPr>
          <w:rFonts w:ascii="Arial" w:hAnsi="Arial" w:cs="Arial"/>
          <w:color w:val="auto"/>
          <w:sz w:val="26"/>
          <w:szCs w:val="26"/>
        </w:rPr>
        <w:t xml:space="preserve">  а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дминистрация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1E479F">
        <w:rPr>
          <w:rFonts w:ascii="Arial" w:hAnsi="Arial" w:cs="Arial"/>
          <w:color w:val="auto"/>
          <w:sz w:val="26"/>
          <w:szCs w:val="26"/>
        </w:rPr>
        <w:t>до 1 февраля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Управление Федеральной налоговой службы </w:t>
      </w:r>
      <w:r w:rsidR="009E6540">
        <w:rPr>
          <w:rFonts w:ascii="Arial" w:hAnsi="Arial" w:cs="Arial"/>
          <w:color w:val="auto"/>
          <w:sz w:val="26"/>
          <w:szCs w:val="26"/>
        </w:rPr>
        <w:t>по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Тюменской области (далее </w:t>
      </w:r>
      <w:r w:rsidR="00BB6C18">
        <w:rPr>
          <w:rFonts w:ascii="Arial" w:hAnsi="Arial" w:cs="Arial"/>
          <w:color w:val="auto"/>
          <w:sz w:val="26"/>
          <w:szCs w:val="26"/>
        </w:rPr>
        <w:t xml:space="preserve">по тексту также 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– УФНС </w:t>
      </w:r>
      <w:r w:rsidR="009E6540">
        <w:rPr>
          <w:rFonts w:ascii="Arial" w:hAnsi="Arial" w:cs="Arial"/>
          <w:color w:val="auto"/>
          <w:sz w:val="26"/>
          <w:szCs w:val="26"/>
        </w:rPr>
        <w:t xml:space="preserve">России по </w:t>
      </w:r>
      <w:r w:rsidRPr="00BB6C18">
        <w:rPr>
          <w:rFonts w:ascii="Arial" w:hAnsi="Arial" w:cs="Arial"/>
          <w:color w:val="auto"/>
          <w:sz w:val="26"/>
          <w:szCs w:val="26"/>
        </w:rPr>
        <w:t>Т</w:t>
      </w:r>
      <w:r w:rsidR="009E6540">
        <w:rPr>
          <w:rFonts w:ascii="Arial" w:hAnsi="Arial" w:cs="Arial"/>
          <w:color w:val="auto"/>
          <w:sz w:val="26"/>
          <w:szCs w:val="26"/>
        </w:rPr>
        <w:t>юменской области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)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сведения, содержащие информацию о категориях налогоплательщиков и </w:t>
      </w:r>
      <w:r w:rsidR="001D5512">
        <w:rPr>
          <w:rFonts w:ascii="Arial" w:hAnsi="Arial" w:cs="Arial"/>
          <w:color w:val="auto"/>
          <w:sz w:val="26"/>
          <w:szCs w:val="26"/>
        </w:rPr>
        <w:t>муниципальных  правовых актах</w:t>
      </w:r>
      <w:r w:rsidRPr="002A7017">
        <w:rPr>
          <w:rFonts w:ascii="Arial" w:hAnsi="Arial" w:cs="Arial"/>
          <w:color w:val="auto"/>
          <w:sz w:val="26"/>
          <w:szCs w:val="26"/>
        </w:rPr>
        <w:t>, устанавливающих соответствующие налоговые расходы, действовавшие в году, предшествующем отчетному финансовому году, и в отчетном году.</w:t>
      </w:r>
      <w:proofErr w:type="gramEnd"/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</w:t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592629">
        <w:rPr>
          <w:rFonts w:ascii="Arial" w:hAnsi="Arial" w:cs="Arial"/>
          <w:color w:val="FF0000"/>
          <w:sz w:val="26"/>
          <w:szCs w:val="26"/>
        </w:rPr>
        <w:t xml:space="preserve"> </w:t>
      </w:r>
      <w:r w:rsidR="00666E74" w:rsidRPr="00666E74">
        <w:rPr>
          <w:rFonts w:ascii="Arial" w:hAnsi="Arial" w:cs="Arial"/>
          <w:color w:val="auto"/>
          <w:sz w:val="26"/>
          <w:szCs w:val="26"/>
        </w:rPr>
        <w:t>УФНС России по Тюменской области</w:t>
      </w:r>
      <w:r w:rsidRPr="00592629">
        <w:rPr>
          <w:rFonts w:ascii="Arial" w:hAnsi="Arial" w:cs="Arial"/>
          <w:color w:val="auto"/>
          <w:sz w:val="26"/>
          <w:szCs w:val="26"/>
        </w:rPr>
        <w:t xml:space="preserve"> в срок до 1 апреля</w:t>
      </w:r>
      <w:r w:rsidRPr="00592629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592629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Pr="00592629">
        <w:rPr>
          <w:rFonts w:ascii="Arial" w:hAnsi="Arial" w:cs="Arial"/>
          <w:bCs/>
          <w:color w:val="auto"/>
          <w:sz w:val="26"/>
          <w:szCs w:val="26"/>
        </w:rPr>
        <w:t xml:space="preserve">администрацию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592629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Pr="00592629">
        <w:rPr>
          <w:rFonts w:ascii="Arial" w:hAnsi="Arial" w:cs="Arial"/>
          <w:bCs/>
          <w:color w:val="auto"/>
          <w:sz w:val="26"/>
          <w:szCs w:val="26"/>
        </w:rPr>
        <w:t xml:space="preserve">сельского </w:t>
      </w:r>
      <w:r w:rsidR="009832BF" w:rsidRPr="00592629">
        <w:rPr>
          <w:rFonts w:ascii="Arial" w:hAnsi="Arial" w:cs="Arial"/>
          <w:bCs/>
          <w:color w:val="auto"/>
          <w:sz w:val="26"/>
          <w:szCs w:val="26"/>
        </w:rPr>
        <w:t xml:space="preserve">поселения </w:t>
      </w:r>
      <w:proofErr w:type="spellStart"/>
      <w:r w:rsidR="00592629" w:rsidRPr="00592629">
        <w:rPr>
          <w:rFonts w:ascii="Arial" w:hAnsi="Arial" w:cs="Arial"/>
          <w:bCs/>
          <w:color w:val="auto"/>
          <w:sz w:val="26"/>
          <w:szCs w:val="26"/>
        </w:rPr>
        <w:t>Уватского</w:t>
      </w:r>
      <w:proofErr w:type="spellEnd"/>
      <w:r w:rsidR="00592629" w:rsidRPr="00592629">
        <w:rPr>
          <w:rFonts w:ascii="Arial" w:hAnsi="Arial" w:cs="Arial"/>
          <w:bCs/>
          <w:color w:val="auto"/>
          <w:sz w:val="26"/>
          <w:szCs w:val="26"/>
        </w:rPr>
        <w:t xml:space="preserve"> муниципального района Тюменской области </w:t>
      </w:r>
      <w:r w:rsidRPr="00592629">
        <w:rPr>
          <w:rFonts w:ascii="Arial" w:hAnsi="Arial" w:cs="Arial"/>
          <w:bCs/>
          <w:color w:val="auto"/>
          <w:sz w:val="26"/>
          <w:szCs w:val="26"/>
        </w:rPr>
        <w:t>информацию: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ab/>
        <w:t>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фискальных характеристиках налоговых расходов за год, предшествующий отчетному году, а также данные (в том числе уточненные) за иные отчетные периоды с учетом информации по налоговым декларациям по состоянию на 1 марта текущего финансового года, содержащих сведения: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 количестве плательщиков, воспользовавшихся льготой по каждому налоговому расходу (в том числе за 5-летний период);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об общем количестве плательщиков по соответствующему налогу (в том числе за 5-летний период);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000000"/>
          <w:sz w:val="26"/>
          <w:szCs w:val="26"/>
        </w:rPr>
      </w:pPr>
      <w:r w:rsidRPr="002A7017">
        <w:rPr>
          <w:rFonts w:ascii="Arial" w:hAnsi="Arial" w:cs="Arial"/>
          <w:color w:val="000000"/>
          <w:sz w:val="26"/>
          <w:szCs w:val="26"/>
        </w:rPr>
        <w:t xml:space="preserve">о суммах выпадающих доходов бюджета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по каждому налоговому расходу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(в том числе за 5-летний период);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 об объеме налогов, задекларированных для уплаты плательщиками в бюджет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AD4B39">
        <w:rPr>
          <w:rFonts w:ascii="Arial" w:hAnsi="Arial" w:cs="Arial"/>
          <w:color w:val="auto"/>
          <w:sz w:val="26"/>
          <w:szCs w:val="26"/>
        </w:rPr>
        <w:t xml:space="preserve"> </w:t>
      </w:r>
      <w:r w:rsidRPr="00AD4B39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по каждому налоговому расходу, в отношении стимулирующих налоговых расходов за год, предшествующий отчет</w:t>
      </w:r>
      <w:r w:rsidR="003D0B87">
        <w:rPr>
          <w:rFonts w:ascii="Arial" w:hAnsi="Arial" w:cs="Arial"/>
          <w:color w:val="auto"/>
          <w:sz w:val="26"/>
          <w:szCs w:val="26"/>
        </w:rPr>
        <w:t>ному финансовому году, и за отче</w:t>
      </w:r>
      <w:r w:rsidRPr="002A7017">
        <w:rPr>
          <w:rFonts w:ascii="Arial" w:hAnsi="Arial" w:cs="Arial"/>
          <w:color w:val="auto"/>
          <w:sz w:val="26"/>
          <w:szCs w:val="26"/>
        </w:rPr>
        <w:t>тный год.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  <w:t xml:space="preserve">5. Оценка эффективности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осуществляется кураторами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EF1A49">
        <w:rPr>
          <w:rFonts w:ascii="Arial" w:hAnsi="Arial" w:cs="Arial"/>
          <w:color w:val="auto"/>
          <w:sz w:val="26"/>
          <w:szCs w:val="26"/>
          <w:highlight w:val="yellow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</w:t>
      </w:r>
      <w:r w:rsidRPr="002A7017">
        <w:rPr>
          <w:rFonts w:ascii="Arial" w:hAnsi="Arial" w:cs="Arial"/>
          <w:bCs/>
          <w:color w:val="auto"/>
          <w:sz w:val="26"/>
          <w:szCs w:val="26"/>
        </w:rPr>
        <w:t>включает в себя</w:t>
      </w:r>
      <w:r w:rsidRPr="002A7017">
        <w:rPr>
          <w:rFonts w:ascii="Arial" w:hAnsi="Arial" w:cs="Arial"/>
          <w:color w:val="auto"/>
          <w:sz w:val="26"/>
          <w:szCs w:val="26"/>
        </w:rPr>
        <w:t>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целесообразности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результативности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поселения.         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Критериями целесообразности налоговых расходов являются: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оответствие налогового расхода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целям муниципальных программ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структурным элементам муниципальных программ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B9224B">
        <w:rPr>
          <w:rFonts w:ascii="Arial" w:hAnsi="Arial" w:cs="Arial"/>
          <w:color w:val="auto"/>
          <w:sz w:val="26"/>
          <w:szCs w:val="26"/>
        </w:rPr>
        <w:t>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ельского поселения, и (или) целям социально-экономической политики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относящимся к муниципальным программам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</w:t>
      </w:r>
      <w:r w:rsidR="00DA49C1" w:rsidRPr="002A7017">
        <w:rPr>
          <w:rFonts w:ascii="Arial" w:hAnsi="Arial" w:cs="Arial"/>
          <w:color w:val="auto"/>
          <w:sz w:val="26"/>
          <w:szCs w:val="26"/>
        </w:rPr>
        <w:lastRenderedPageBreak/>
        <w:t>количества плательщиков по соответствующему налогу, за период действия л</w:t>
      </w:r>
      <w:r w:rsidR="00E66F73">
        <w:rPr>
          <w:rFonts w:ascii="Arial" w:hAnsi="Arial" w:cs="Arial"/>
          <w:color w:val="auto"/>
          <w:sz w:val="26"/>
          <w:szCs w:val="26"/>
        </w:rPr>
        <w:t>ьготы, но не более чем за 5 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тных лет (в случае если указанные льготы действуют 5 лет и более). 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Востребованность плательщиками предоставленной льготы определяется по следующей формуле: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noProof/>
          <w:color w:val="auto"/>
          <w:sz w:val="26"/>
          <w:szCs w:val="26"/>
        </w:rPr>
        <w:drawing>
          <wp:anchor distT="0" distB="0" distL="0" distR="0" simplePos="0" relativeHeight="251659264" behindDoc="0" locked="0" layoutInCell="1" allowOverlap="0" wp14:anchorId="257A1EBE" wp14:editId="58FA1ED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43025" cy="552450"/>
            <wp:effectExtent l="0" t="0" r="9525" b="0"/>
            <wp:wrapSquare wrapText="bothSides"/>
            <wp:docPr id="2" name="Рисунок 2" descr="C:\Users\FERAPO~1\AppData\Local\Temp\lu3812dzki8.tmp\lu3812dzkir_tmp_9639ec8f5a1afd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FERAPO~1\AppData\Local\Temp\lu3812dzki8.tmp\lu3812dzkir_tmp_9639ec8f5a1afdc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i/>
          <w:iCs/>
          <w:color w:val="auto"/>
          <w:sz w:val="26"/>
          <w:szCs w:val="26"/>
        </w:rPr>
        <w:t>где,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V — востребованность плательщиками предоставленной льготы;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i - порядковый номер года, имеющий значение от 1 до 5;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proofErr w:type="gramStart"/>
      <w:r w:rsidRPr="002A7017">
        <w:rPr>
          <w:rFonts w:ascii="Arial" w:hAnsi="Arial" w:cs="Arial"/>
          <w:color w:val="auto"/>
          <w:sz w:val="26"/>
          <w:szCs w:val="26"/>
          <w:lang w:val="en-US"/>
        </w:rPr>
        <w:t>n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  <w:lang w:val="en-US"/>
        </w:rPr>
        <w:t>i</w:t>
      </w:r>
      <w:proofErr w:type="spellEnd"/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— общее количество плательщиков по соответствующему налогу в i-м году;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r w:rsidRPr="002A7017">
        <w:rPr>
          <w:rFonts w:ascii="Arial" w:hAnsi="Arial" w:cs="Arial"/>
          <w:color w:val="auto"/>
          <w:sz w:val="26"/>
          <w:szCs w:val="26"/>
        </w:rPr>
        <w:t>m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</w:rPr>
        <w:t>i</w:t>
      </w:r>
      <w:proofErr w:type="spellEnd"/>
      <w:r w:rsidRPr="002A7017">
        <w:rPr>
          <w:rFonts w:ascii="Arial" w:hAnsi="Arial" w:cs="Arial"/>
          <w:color w:val="auto"/>
          <w:sz w:val="26"/>
          <w:szCs w:val="26"/>
        </w:rPr>
        <w:t xml:space="preserve"> - количество плательщиков, воспользовавшихся правом на льготу по налоговому расходу, в i-м году.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Льгота считается 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больше нуля. Льгота считается невостребованной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равно нулю.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7. В случае несоответствия налоговых расходов хотя бы одному из критериев, указанных в </w:t>
      </w:r>
      <w:r w:rsidR="00287A0D">
        <w:rPr>
          <w:rFonts w:ascii="Arial" w:hAnsi="Arial" w:cs="Arial"/>
          <w:color w:val="auto"/>
          <w:sz w:val="26"/>
          <w:szCs w:val="26"/>
        </w:rPr>
        <w:t>под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пунктах </w:t>
      </w:r>
      <w:r w:rsidR="00287A0D">
        <w:rPr>
          <w:rFonts w:ascii="Arial" w:hAnsi="Arial" w:cs="Arial"/>
          <w:color w:val="auto"/>
          <w:sz w:val="26"/>
          <w:szCs w:val="26"/>
        </w:rPr>
        <w:t>«а»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</w:t>
      </w:r>
      <w:r w:rsidR="00287A0D">
        <w:rPr>
          <w:rFonts w:ascii="Arial" w:hAnsi="Arial" w:cs="Arial"/>
          <w:color w:val="auto"/>
          <w:sz w:val="26"/>
          <w:szCs w:val="26"/>
        </w:rPr>
        <w:t>«б» пункта 6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настоящего Порядка, куратор налогового расхода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представляет в а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дминистрацию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предложения с соответствующими обоснованиями о сохранении (уточнении, отмене) льгот для плательщиков.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Критериями оценки результативности налогового расхода являются: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  <w:shd w:val="clear" w:color="auto" w:fill="FFFFFF"/>
        </w:rPr>
        <w:t>а) о</w:t>
      </w:r>
      <w:r w:rsidR="00DA49C1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>ценка вк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лада предусмотренного налогового расхода в изменение значения показателя (индикатора) достижения целей муниципальной программы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 xml:space="preserve">Оценке подлежит вклад предусмотренного налогового расхода в изменение значения показателя (индикатора) достижения целей муниципальной программы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установленного перечнем налоговых расходов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льгот.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0B4C02">
        <w:rPr>
          <w:rFonts w:ascii="Arial" w:hAnsi="Arial" w:cs="Arial"/>
          <w:color w:val="auto"/>
          <w:sz w:val="26"/>
          <w:szCs w:val="26"/>
        </w:rPr>
        <w:t xml:space="preserve"> о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ценка бюджетной эффективности налоговых расходов.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целях оценки бюджетной эффективности налоговых расходов осуществляется сравнительный анализ результативности предоставления налоговых расходов и результативности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применения альтернативных механизмов достижения целей муниципальной программы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не относящихся к муниципальным программам</w:t>
      </w:r>
      <w:r w:rsidR="00B9224B" w:rsidRPr="00B9224B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="00B9224B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B9224B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 xml:space="preserve">Сравнительный анализ включает сравнение объемов расходов местного бюджета в случае применения альтернативных механизмов достижения </w:t>
      </w: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целей муниципальной программы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402BEF">
        <w:rPr>
          <w:rFonts w:ascii="Arial" w:hAnsi="Arial" w:cs="Arial"/>
          <w:color w:val="auto"/>
          <w:sz w:val="26"/>
          <w:szCs w:val="26"/>
        </w:rPr>
        <w:t>с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ельского поселения, и объемов предоставленных налоговых расходов (расчет прироста показателя (индикатора) достижения целей муниципальной программы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, не относящихся к муниципальным программам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на 1 рубль налоговых расходов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на 1 рубль расходов бюджета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EF1A49">
        <w:rPr>
          <w:rFonts w:ascii="Arial" w:hAnsi="Arial" w:cs="Arial"/>
          <w:color w:val="auto"/>
          <w:sz w:val="26"/>
          <w:szCs w:val="26"/>
          <w:highlight w:val="yellow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 для достижения того же показателя (индикатора) в случае применения альтернативных механизмов).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качестве альтернативных механизмов достижения целей муниципальной программы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могут учитываться в том числе: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б) предоставление муниципальных гарантий по обязательствам плательщиков, имеющих право на льготы;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9. </w:t>
      </w:r>
      <w:r w:rsidR="00964512" w:rsidRPr="00964512">
        <w:rPr>
          <w:rFonts w:ascii="Arial" w:hAnsi="Arial" w:cs="Arial"/>
          <w:color w:val="auto"/>
          <w:sz w:val="26"/>
          <w:szCs w:val="26"/>
        </w:rPr>
        <w:t xml:space="preserve">УФНС России по Тюменской области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администрацию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до 15 </w:t>
      </w:r>
      <w:r w:rsidR="0015287A">
        <w:rPr>
          <w:rFonts w:ascii="Arial" w:hAnsi="Arial" w:cs="Arial"/>
          <w:color w:val="auto"/>
          <w:sz w:val="26"/>
          <w:szCs w:val="26"/>
        </w:rPr>
        <w:t>июля уточненные сведения об объе</w:t>
      </w:r>
      <w:r w:rsidRPr="002A7017">
        <w:rPr>
          <w:rFonts w:ascii="Arial" w:hAnsi="Arial" w:cs="Arial"/>
          <w:color w:val="auto"/>
          <w:sz w:val="26"/>
          <w:szCs w:val="26"/>
        </w:rPr>
        <w:t>ме налоговых расходов по каждому налоговому расходу за отчетный финансовый год.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r w:rsidRPr="00DE029F">
        <w:rPr>
          <w:rFonts w:ascii="Arial" w:hAnsi="Arial" w:cs="Arial"/>
          <w:color w:val="auto"/>
          <w:sz w:val="26"/>
          <w:szCs w:val="26"/>
        </w:rPr>
        <w:t>Кураторы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 в срок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</w:t>
      </w:r>
      <w:r w:rsidR="0015287A" w:rsidRPr="00C57485">
        <w:rPr>
          <w:rFonts w:ascii="Arial" w:hAnsi="Arial" w:cs="Arial"/>
          <w:color w:val="auto"/>
          <w:sz w:val="26"/>
          <w:szCs w:val="26"/>
        </w:rPr>
        <w:t>до 1</w:t>
      </w:r>
      <w:r w:rsidR="003C4016" w:rsidRPr="00C57485">
        <w:rPr>
          <w:rFonts w:ascii="Arial" w:hAnsi="Arial" w:cs="Arial"/>
          <w:color w:val="auto"/>
          <w:sz w:val="26"/>
          <w:szCs w:val="26"/>
        </w:rPr>
        <w:t>5</w:t>
      </w:r>
      <w:r w:rsidR="0015287A" w:rsidRPr="00C57485">
        <w:rPr>
          <w:rFonts w:ascii="Arial" w:hAnsi="Arial" w:cs="Arial"/>
          <w:color w:val="auto"/>
          <w:sz w:val="26"/>
          <w:szCs w:val="26"/>
        </w:rPr>
        <w:t xml:space="preserve">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сентября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составляют уточне</w:t>
      </w:r>
      <w:r w:rsidR="007C2E6B">
        <w:rPr>
          <w:rFonts w:ascii="Arial" w:hAnsi="Arial" w:cs="Arial"/>
          <w:color w:val="auto"/>
          <w:sz w:val="26"/>
          <w:szCs w:val="26"/>
        </w:rPr>
        <w:t>нные за отчетный год отче</w:t>
      </w:r>
      <w:r w:rsidRPr="002A7017">
        <w:rPr>
          <w:rFonts w:ascii="Arial" w:hAnsi="Arial" w:cs="Arial"/>
          <w:color w:val="auto"/>
          <w:sz w:val="26"/>
          <w:szCs w:val="26"/>
        </w:rPr>
        <w:t>ты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>орядку.</w:t>
      </w:r>
    </w:p>
    <w:p w:rsidR="00DA49C1" w:rsidRPr="002A7017" w:rsidRDefault="00DA49C1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Результаты оценки эффективности налоговых расходов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орядку для обобщения предоставляются кураторами налоговых расходов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Главе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C57485">
        <w:rPr>
          <w:rFonts w:ascii="Arial" w:hAnsi="Arial" w:cs="Arial"/>
          <w:color w:val="auto"/>
          <w:sz w:val="26"/>
          <w:szCs w:val="26"/>
        </w:rPr>
        <w:t xml:space="preserve">до 1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ок</w:t>
      </w:r>
      <w:r w:rsidRPr="00C57485">
        <w:rPr>
          <w:rFonts w:ascii="Arial" w:hAnsi="Arial" w:cs="Arial"/>
          <w:color w:val="auto"/>
          <w:sz w:val="26"/>
          <w:szCs w:val="26"/>
        </w:rPr>
        <w:t>тября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текущего финансового года с пояснительной запиской, содержащей, в том числе: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ыводы о достижении целевых характеристик (критериев целесообразности) налогового расхода;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ыводы о вкладе налогового расхода в достижение целей муниципальных программ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целей, не относящихся к муниципальным программам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в) в</w:t>
      </w:r>
      <w:r w:rsidR="0032435A">
        <w:rPr>
          <w:rFonts w:ascii="Arial" w:hAnsi="Arial" w:cs="Arial"/>
          <w:color w:val="auto"/>
          <w:sz w:val="26"/>
          <w:szCs w:val="26"/>
        </w:rPr>
        <w:t>ыводы о наличии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или отсутствии более результативных (менее затратных для бюджета сельского поселения) альтернативных механизмов достижения целей муниципальных программ сельского поселения и (или) целей, не относящихся к муниципальным программам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г)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редложения о сохранности (уточнении, отмене) льготы для плательщиков.</w:t>
      </w:r>
    </w:p>
    <w:p w:rsidR="00DA49C1" w:rsidRPr="002A7017" w:rsidRDefault="00DA49C1" w:rsidP="00F4594B">
      <w:pPr>
        <w:tabs>
          <w:tab w:val="left" w:pos="1020"/>
          <w:tab w:val="right" w:pos="9638"/>
        </w:tabs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     12. Результаты рассмотрения оценки налоговых расходов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учитываются при формировании основных направлений </w:t>
      </w: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бюджетной и налоговой политики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на очередной финансовый год, а также при проведении оценки эффективности реализации муниципальных программ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поселения.</w:t>
      </w:r>
    </w:p>
    <w:p w:rsidR="00DA49C1" w:rsidRPr="0056380F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№1 </w:t>
      </w:r>
    </w:p>
    <w:p w:rsidR="00DA49C1" w:rsidRPr="0056380F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к Порядку оценки </w:t>
      </w:r>
      <w:proofErr w:type="gramStart"/>
      <w:r w:rsidRPr="0056380F">
        <w:rPr>
          <w:rFonts w:ascii="Arial" w:hAnsi="Arial" w:cs="Arial"/>
          <w:color w:val="auto"/>
          <w:sz w:val="26"/>
          <w:szCs w:val="26"/>
        </w:rPr>
        <w:t>налоговых</w:t>
      </w:r>
      <w:proofErr w:type="gramEnd"/>
      <w:r w:rsidRPr="0056380F">
        <w:rPr>
          <w:rFonts w:ascii="Arial" w:hAnsi="Arial" w:cs="Arial"/>
          <w:color w:val="auto"/>
          <w:sz w:val="26"/>
          <w:szCs w:val="26"/>
        </w:rPr>
        <w:t xml:space="preserve">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расходов </w:t>
      </w:r>
      <w:proofErr w:type="spellStart"/>
      <w:r w:rsid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56380F">
        <w:rPr>
          <w:rFonts w:ascii="Arial" w:hAnsi="Arial" w:cs="Arial"/>
          <w:color w:val="auto"/>
          <w:sz w:val="26"/>
          <w:szCs w:val="26"/>
        </w:rPr>
        <w:t xml:space="preserve"> </w:t>
      </w:r>
      <w:r w:rsidRPr="0056380F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9C46E2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Перечень 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>информации, формируемой куратором налоговых расходов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для проведения оценки налоговых расходов </w:t>
      </w:r>
    </w:p>
    <w:p w:rsidR="00DA49C1" w:rsidRPr="002A7017" w:rsidRDefault="00402BEF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proofErr w:type="spellStart"/>
      <w:r w:rsidRPr="00402BEF">
        <w:rPr>
          <w:rFonts w:ascii="Arial" w:hAnsi="Arial" w:cs="Arial"/>
          <w:b/>
          <w:color w:val="auto"/>
          <w:sz w:val="26"/>
          <w:szCs w:val="26"/>
        </w:rPr>
        <w:t>Уватского</w:t>
      </w:r>
      <w:proofErr w:type="spellEnd"/>
      <w:r w:rsidRPr="009C46E2">
        <w:rPr>
          <w:rFonts w:ascii="Arial" w:hAnsi="Arial" w:cs="Arial"/>
          <w:b/>
          <w:color w:val="auto"/>
          <w:sz w:val="26"/>
          <w:szCs w:val="26"/>
        </w:rPr>
        <w:t xml:space="preserve"> </w:t>
      </w:r>
      <w:r w:rsidR="00DA49C1" w:rsidRPr="009C46E2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</w:p>
    <w:tbl>
      <w:tblPr>
        <w:tblW w:w="93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2"/>
        <w:gridCol w:w="5673"/>
        <w:gridCol w:w="3025"/>
      </w:tblGrid>
      <w:tr w:rsidR="00DA49C1" w:rsidRPr="009C46E2" w:rsidTr="0088170C">
        <w:trPr>
          <w:trHeight w:val="643"/>
          <w:tblCellSpacing w:w="0" w:type="dxa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№</w:t>
            </w:r>
            <w:r w:rsid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п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/п</w:t>
            </w:r>
          </w:p>
        </w:tc>
        <w:tc>
          <w:tcPr>
            <w:tcW w:w="5673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Наименование характеристик налогового расхода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Характеристика налогового расхода</w:t>
            </w: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I. Нормативные характеристики налогового расхода</w:t>
            </w:r>
          </w:p>
          <w:p w:rsidR="00DA49C1" w:rsidRPr="009C46E2" w:rsidRDefault="00402BEF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proofErr w:type="spellStart"/>
            <w:r w:rsidRPr="00402BEF">
              <w:rPr>
                <w:rFonts w:ascii="Arial" w:hAnsi="Arial" w:cs="Arial"/>
                <w:b/>
                <w:color w:val="auto"/>
                <w:sz w:val="22"/>
                <w:szCs w:val="22"/>
              </w:rPr>
              <w:t>Уватского</w:t>
            </w:r>
            <w:proofErr w:type="spellEnd"/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="00DA49C1"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Наименования налогов, по которым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Решения Думы </w:t>
            </w:r>
            <w:proofErr w:type="spellStart"/>
            <w:r w:rsidR="009C46E2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муниципального района, которым устанавливаются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Условия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начала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прекращения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II. Целевые характеристики </w:t>
            </w:r>
            <w:proofErr w:type="gramStart"/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налогового</w:t>
            </w:r>
            <w:proofErr w:type="gramEnd"/>
          </w:p>
          <w:p w:rsidR="00DA49C1" w:rsidRP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proofErr w:type="spellStart"/>
            <w:r w:rsidR="00402BEF" w:rsidRPr="00402BEF">
              <w:rPr>
                <w:rFonts w:ascii="Arial" w:hAnsi="Arial" w:cs="Arial"/>
                <w:b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Целевая категория налоговых расходов бюджета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Цели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муниципальных программ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EF1A49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 xml:space="preserve"> </w:t>
            </w:r>
            <w:r w:rsidRPr="00402BEF">
              <w:rPr>
                <w:rFonts w:ascii="Arial" w:hAnsi="Arial" w:cs="Arial"/>
                <w:color w:val="auto"/>
                <w:sz w:val="22"/>
                <w:szCs w:val="22"/>
              </w:rPr>
              <w:t>с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ельского поселения, структурных элементов муниципальных </w:t>
            </w:r>
            <w:r w:rsidR="001C1CFD">
              <w:rPr>
                <w:rFonts w:ascii="Arial" w:hAnsi="Arial" w:cs="Arial"/>
                <w:color w:val="auto"/>
                <w:sz w:val="22"/>
                <w:szCs w:val="22"/>
              </w:rPr>
              <w:t xml:space="preserve">программ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целях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24697F">
        <w:trPr>
          <w:tblCellSpacing w:w="0" w:type="dxa"/>
        </w:trPr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целей социально-экономической политики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</w:t>
            </w:r>
            <w:proofErr w:type="gramStart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целях</w:t>
            </w:r>
            <w:proofErr w:type="gramEnd"/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673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показателей (индикаторов) достижения целей муниципальных программ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элементов муниципальных программ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в связи с предоставлением налоговых расходов</w:t>
            </w:r>
          </w:p>
        </w:tc>
        <w:tc>
          <w:tcPr>
            <w:tcW w:w="3025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24681B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24681B" w:rsidRPr="008C37C5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III. Фискальные характеристики </w:t>
            </w:r>
            <w:proofErr w:type="gramStart"/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налогового</w:t>
            </w:r>
            <w:proofErr w:type="gramEnd"/>
          </w:p>
          <w:p w:rsidR="00DA49C1" w:rsidRPr="0024681B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proofErr w:type="spellStart"/>
            <w:r w:rsidR="00402BEF" w:rsidRPr="00402BEF">
              <w:rPr>
                <w:rFonts w:ascii="Arial" w:hAnsi="Arial" w:cs="Arial"/>
                <w:b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</w:t>
            </w: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24681B" w:rsidRPr="009C46E2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Объем налоговых льгот, предоставленных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Оценка объема предоставленных налоговых льгот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rHeight w:val="225"/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Общее количество плательщиков по соответствующему налогу, единиц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Количество плательщиков налогов, воспользовавшихся правом на льготу по налоговому расходу, единиц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:rsidR="00DA49C1" w:rsidRPr="009C46E2" w:rsidRDefault="00DA49C1" w:rsidP="009C46E2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Объем налогов, задекларированный для уплаты в бюджет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плательщиками налогов, имеющими право на налоговые льготы, тыс.</w:t>
            </w:r>
            <w:r w:rsidR="00394B12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 2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к Порядку оценки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налоговых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</w:t>
      </w:r>
    </w:p>
    <w:p w:rsidR="00DA49C1" w:rsidRPr="002A7017" w:rsidRDefault="00DA49C1" w:rsidP="00402BEF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расходов </w:t>
      </w:r>
      <w:proofErr w:type="spellStart"/>
      <w:r w:rsidR="00402BEF" w:rsidRPr="00402BEF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402BEF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F97B6B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b/>
          <w:bCs/>
          <w:color w:val="auto"/>
          <w:sz w:val="26"/>
          <w:szCs w:val="26"/>
        </w:rPr>
        <w:t>т</w:t>
      </w:r>
    </w:p>
    <w:p w:rsidR="00DA49C1" w:rsidRPr="002A7017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оценки целесообразности и результативности налогового расхода 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налогового расхода)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_________________________________________________________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куратора налогового расхода)</w:t>
      </w:r>
    </w:p>
    <w:tbl>
      <w:tblPr>
        <w:tblW w:w="969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1515"/>
        <w:gridCol w:w="1623"/>
        <w:gridCol w:w="1607"/>
      </w:tblGrid>
      <w:tr w:rsidR="00DA49C1" w:rsidRPr="00F97B6B" w:rsidTr="000B4C02">
        <w:trPr>
          <w:trHeight w:val="1230"/>
          <w:tblCellSpacing w:w="0" w:type="dxa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Показатель (индикатор) оценки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налогового расхода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Значение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(индикатора)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Краткое описание значения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(индикатора)</w:t>
            </w:r>
          </w:p>
        </w:tc>
      </w:tr>
      <w:tr w:rsidR="00DA49C1" w:rsidRPr="00F97B6B" w:rsidTr="000B4C02">
        <w:trPr>
          <w:trHeight w:val="4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</w:tr>
      <w:tr w:rsidR="00DA49C1" w:rsidRPr="00F97B6B" w:rsidTr="000B4C02">
        <w:trPr>
          <w:trHeight w:val="27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1. Соответствие налогового расхода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целям муниципальных программ, структурным элементам муниципальных программ, структурных элементов муниципальных программ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целям социально-экономической политики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относящимся к муниципальным программам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  <w:r w:rsidR="00D630EA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да/нет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193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2. Востребованность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 за период действия л</w:t>
            </w:r>
            <w:r w:rsidR="00BA3521">
              <w:rPr>
                <w:rFonts w:ascii="Arial" w:hAnsi="Arial" w:cs="Arial"/>
                <w:color w:val="auto"/>
                <w:sz w:val="22"/>
                <w:szCs w:val="22"/>
              </w:rPr>
              <w:t>ьготы, но не более чем за 5 отче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тных лет (в случае если указанные льготы действуют 5 лет и более).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%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3. Вклад предусмотренного налогового расхода в изменение значения показателя (индикатора) достижения целей муниципальной программы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proofErr w:type="spellStart"/>
            <w:r w:rsidR="00402BEF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402BEF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E00270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       4. </w:t>
            </w:r>
            <w:proofErr w:type="gramStart"/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Прирост показателя (индикатора) результативности достижения целей муниципальной программы </w:t>
            </w:r>
            <w:proofErr w:type="spellStart"/>
            <w:r w:rsidR="00342FB2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342FB2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proofErr w:type="spellStart"/>
            <w:r w:rsidR="00342FB2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342FB2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 к муниципальным программам </w:t>
            </w:r>
            <w:proofErr w:type="spellStart"/>
            <w:r w:rsidR="00342FB2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342FB2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на 1 рубль налоговых расходов </w:t>
            </w:r>
            <w:proofErr w:type="spellStart"/>
            <w:r w:rsidR="00342FB2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342FB2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на 1 рубль расходов 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бюджета </w:t>
            </w:r>
            <w:proofErr w:type="spellStart"/>
            <w:r w:rsidR="00342FB2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342FB2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  для достижения того же показателя (индикатора) в случае применения альтернативных механизмов:</w:t>
            </w:r>
            <w:proofErr w:type="gramEnd"/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2E39E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4.1. субсидии или иные формы непосредственной финансовой поддержки плательщиков, имеющих право на льготы, за счет средств местного бюджета;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4.2. предоставление муниципальных гарантий по обязательствам плательщиков, имеющих право на льготы;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4.3.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568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5. Иной показатель (индикатор), на значение которого оказывают влияние налоговые расходы </w:t>
            </w:r>
            <w:proofErr w:type="spellStart"/>
            <w:r w:rsidR="00342FB2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342FB2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установленный Перечнем налоговых расходов </w:t>
            </w:r>
            <w:proofErr w:type="spellStart"/>
            <w:r w:rsidR="00342FB2" w:rsidRPr="00402BEF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342FB2"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</w:t>
            </w:r>
            <w:r w:rsidR="000A4A7B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изм.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790709" w:rsidRDefault="0079070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:rsidR="00DA49C1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Целевые характеристики налогового расхода и выводы:</w:t>
      </w:r>
    </w:p>
    <w:p w:rsidR="006A0B34" w:rsidRPr="002A7017" w:rsidRDefault="006A0B3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1. Наименование муниципальной программы </w:t>
      </w:r>
      <w:proofErr w:type="spellStart"/>
      <w:r w:rsidR="00342FB2" w:rsidRPr="00342FB2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342FB2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структурного элемента муниципальной программы </w:t>
      </w:r>
      <w:proofErr w:type="spellStart"/>
      <w:r w:rsidR="00342FB2" w:rsidRPr="00342FB2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342FB2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которой предоставляется налоговый расход: 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2. Наименование целей социально-экономической политики </w:t>
      </w:r>
      <w:proofErr w:type="spellStart"/>
      <w:r w:rsidR="00342FB2" w:rsidRPr="00342FB2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342FB2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proofErr w:type="spellStart"/>
      <w:r w:rsidR="00342FB2" w:rsidRPr="00342FB2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342FB2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в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целях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реализации которых предоставляются налоговые расходы: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 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3. Целевая категория налоговых расходов местного бюджета: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433BFB" w:rsidRDefault="00DA49C1" w:rsidP="00674849">
      <w:pPr>
        <w:spacing w:before="100" w:beforeAutospacing="1" w:after="113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433BFB">
        <w:rPr>
          <w:rFonts w:ascii="Arial" w:hAnsi="Arial" w:cs="Arial"/>
          <w:color w:val="auto"/>
          <w:sz w:val="18"/>
          <w:szCs w:val="18"/>
          <w:shd w:val="clear" w:color="auto" w:fill="FFFFFF"/>
        </w:rPr>
        <w:t>(указывается одна из целевых категорий налогового расхода: стимулирующая, социальная или техническая)</w:t>
      </w:r>
    </w:p>
    <w:p w:rsidR="00433BFB" w:rsidRDefault="00433BFB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4. Цель предоставления налогового расхода для плательщиков налогов: 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995970" w:rsidRDefault="00995970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5. Условия предоставления налоговых расходов для плательщиков налогов: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>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Код вида экономической деятельности (по ОКВЭД), к которому относится налоговый расход (если налоговый расход обусловлен налоговыми льготами для отдельных видов экономической деятельности):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__________________________________________________________________________________________________________________________________.</w:t>
      </w:r>
    </w:p>
    <w:p w:rsidR="00674849" w:rsidRDefault="0067484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7. Результат оценки эффективности предоставленного налогового расхода: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_________________________________________________________________.</w:t>
      </w:r>
    </w:p>
    <w:p w:rsidR="00DA49C1" w:rsidRPr="00674849" w:rsidRDefault="00DA49C1" w:rsidP="00674849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4849">
        <w:rPr>
          <w:rFonts w:ascii="Arial" w:hAnsi="Arial" w:cs="Arial"/>
          <w:color w:val="auto"/>
          <w:sz w:val="18"/>
          <w:szCs w:val="18"/>
        </w:rPr>
        <w:t>(описание результатов оценки)</w:t>
      </w:r>
    </w:p>
    <w:p w:rsidR="009D1E11" w:rsidRDefault="009D1E1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Более результативные (менее затратные) альтернативные механизмы достижения результата от предоставления налоговых расходов: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 _________________________________________________________________.</w:t>
      </w:r>
    </w:p>
    <w:p w:rsidR="00DA49C1" w:rsidRPr="001342F4" w:rsidRDefault="00DA49C1" w:rsidP="001342F4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1342F4">
        <w:rPr>
          <w:rFonts w:ascii="Arial" w:hAnsi="Arial" w:cs="Arial"/>
          <w:color w:val="auto"/>
          <w:sz w:val="18"/>
          <w:szCs w:val="18"/>
        </w:rPr>
        <w:t>(отсутствуют или имеются (при наличии альтернативных механизмов необходимо их привес</w:t>
      </w:r>
      <w:r w:rsidR="001342F4">
        <w:rPr>
          <w:rFonts w:ascii="Arial" w:hAnsi="Arial" w:cs="Arial"/>
          <w:color w:val="auto"/>
          <w:sz w:val="18"/>
          <w:szCs w:val="18"/>
        </w:rPr>
        <w:t>ти, при отсутствии – обосновать</w:t>
      </w:r>
      <w:r w:rsidRPr="001342F4">
        <w:rPr>
          <w:rFonts w:ascii="Arial" w:hAnsi="Arial" w:cs="Arial"/>
          <w:color w:val="auto"/>
          <w:sz w:val="18"/>
          <w:szCs w:val="18"/>
        </w:rPr>
        <w:t>))</w:t>
      </w:r>
    </w:p>
    <w:p w:rsidR="001342F4" w:rsidRDefault="001342F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9. Преимуществами предоставленного налогового расхода относительно доступных альтернативных механизмов муниципальной поддержки являются: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______________________________________________________________________________________________________________________________________________________________________________________________________.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Исходя из результатов оценки эффективности предоставленного налогового расхода налоговый расход признается</w:t>
      </w:r>
      <w:proofErr w:type="gramEnd"/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2B40A5" w:rsidRDefault="00DA49C1" w:rsidP="002B40A5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2B40A5">
        <w:rPr>
          <w:rFonts w:ascii="Arial" w:hAnsi="Arial" w:cs="Arial"/>
          <w:color w:val="auto"/>
          <w:sz w:val="18"/>
          <w:szCs w:val="18"/>
        </w:rPr>
        <w:t>(эффективным или неэффективным)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11. </w:t>
      </w:r>
      <w:proofErr w:type="gramStart"/>
      <w:r w:rsidRPr="002A7017">
        <w:rPr>
          <w:rFonts w:ascii="Arial" w:hAnsi="Arial" w:cs="Arial"/>
          <w:color w:val="auto"/>
          <w:sz w:val="26"/>
          <w:szCs w:val="26"/>
        </w:rPr>
        <w:t>Исходя из оценки эффективности предоставленного налогового расхода предлагается</w:t>
      </w:r>
      <w:proofErr w:type="gramEnd"/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налоговый расход: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673942" w:rsidRDefault="00DA49C1" w:rsidP="00673942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3942">
        <w:rPr>
          <w:rFonts w:ascii="Arial" w:hAnsi="Arial" w:cs="Arial"/>
          <w:color w:val="auto"/>
          <w:sz w:val="18"/>
          <w:szCs w:val="18"/>
        </w:rPr>
        <w:t>(сохранить, продлить, корректировать или отменить)</w:t>
      </w:r>
    </w:p>
    <w:p w:rsidR="00673942" w:rsidRDefault="00673942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 случае продления налогового расхода необходимо привести срок продления и обоснование, в случае корректировки – порядок изменения и обоснование: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3B2348" w:rsidRPr="00753479" w:rsidRDefault="00DA49C1" w:rsidP="00753479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sectPr w:rsidR="003B2348" w:rsidRPr="00753479" w:rsidSect="005748EF">
      <w:headerReference w:type="default" r:id="rId12"/>
      <w:pgSz w:w="11906" w:h="16838"/>
      <w:pgMar w:top="851" w:right="567" w:bottom="851" w:left="1701" w:header="709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AC0" w:rsidRDefault="000F0AC0">
      <w:r>
        <w:separator/>
      </w:r>
    </w:p>
  </w:endnote>
  <w:endnote w:type="continuationSeparator" w:id="0">
    <w:p w:rsidR="000F0AC0" w:rsidRDefault="000F0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AC0" w:rsidRDefault="000F0AC0">
      <w:r>
        <w:separator/>
      </w:r>
    </w:p>
  </w:footnote>
  <w:footnote w:type="continuationSeparator" w:id="0">
    <w:p w:rsidR="000F0AC0" w:rsidRDefault="000F0A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1FA" w:rsidRDefault="003A31FA">
    <w:pPr>
      <w:pStyle w:val="ae"/>
    </w:pPr>
  </w:p>
  <w:p w:rsidR="003B2348" w:rsidRDefault="003B234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F5B71"/>
    <w:multiLevelType w:val="multilevel"/>
    <w:tmpl w:val="9E6062CC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510EC9"/>
    <w:multiLevelType w:val="multilevel"/>
    <w:tmpl w:val="F25066E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F767F7"/>
    <w:multiLevelType w:val="multilevel"/>
    <w:tmpl w:val="5C92E3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22343C7"/>
    <w:multiLevelType w:val="multilevel"/>
    <w:tmpl w:val="B16E7EC4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>
    <w:nsid w:val="57C602C7"/>
    <w:multiLevelType w:val="hybridMultilevel"/>
    <w:tmpl w:val="0C42831E"/>
    <w:lvl w:ilvl="0" w:tplc="87ECEFE6">
      <w:start w:val="1"/>
      <w:numFmt w:val="upperRoman"/>
      <w:lvlText w:val="%1."/>
      <w:lvlJc w:val="left"/>
      <w:pPr>
        <w:ind w:left="1429" w:hanging="720"/>
      </w:pPr>
      <w:rPr>
        <w:rFonts w:ascii="Arial" w:hAnsi="Arial" w:cs="Arial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348"/>
    <w:rsid w:val="000511D8"/>
    <w:rsid w:val="000A4A7B"/>
    <w:rsid w:val="000A6175"/>
    <w:rsid w:val="000B4C02"/>
    <w:rsid w:val="000F0AC0"/>
    <w:rsid w:val="000F281A"/>
    <w:rsid w:val="000F31B7"/>
    <w:rsid w:val="00125D4A"/>
    <w:rsid w:val="001338BD"/>
    <w:rsid w:val="001342F4"/>
    <w:rsid w:val="0015287A"/>
    <w:rsid w:val="00157A54"/>
    <w:rsid w:val="001C10B8"/>
    <w:rsid w:val="001C1CFD"/>
    <w:rsid w:val="001D2C98"/>
    <w:rsid w:val="001D5512"/>
    <w:rsid w:val="001E479F"/>
    <w:rsid w:val="002229E8"/>
    <w:rsid w:val="00224006"/>
    <w:rsid w:val="002405D1"/>
    <w:rsid w:val="0024681B"/>
    <w:rsid w:val="0024697F"/>
    <w:rsid w:val="00281A58"/>
    <w:rsid w:val="002846FA"/>
    <w:rsid w:val="00287A0D"/>
    <w:rsid w:val="002A7017"/>
    <w:rsid w:val="002B2713"/>
    <w:rsid w:val="002B40A5"/>
    <w:rsid w:val="002B625E"/>
    <w:rsid w:val="002E38E5"/>
    <w:rsid w:val="002E39EE"/>
    <w:rsid w:val="0031512E"/>
    <w:rsid w:val="0032435A"/>
    <w:rsid w:val="0034198A"/>
    <w:rsid w:val="003423C6"/>
    <w:rsid w:val="00342FB2"/>
    <w:rsid w:val="00394B12"/>
    <w:rsid w:val="003A31FA"/>
    <w:rsid w:val="003A5964"/>
    <w:rsid w:val="003B2348"/>
    <w:rsid w:val="003B33AF"/>
    <w:rsid w:val="003C4016"/>
    <w:rsid w:val="003C4E45"/>
    <w:rsid w:val="003D0B87"/>
    <w:rsid w:val="003E5E5C"/>
    <w:rsid w:val="003F45FA"/>
    <w:rsid w:val="003F4F3A"/>
    <w:rsid w:val="00402530"/>
    <w:rsid w:val="00402BEF"/>
    <w:rsid w:val="00430BB1"/>
    <w:rsid w:val="00433BFB"/>
    <w:rsid w:val="004903DD"/>
    <w:rsid w:val="004F4A57"/>
    <w:rsid w:val="005100EE"/>
    <w:rsid w:val="00513A74"/>
    <w:rsid w:val="00513E2B"/>
    <w:rsid w:val="0056380F"/>
    <w:rsid w:val="00571BEA"/>
    <w:rsid w:val="00571EEF"/>
    <w:rsid w:val="005748EF"/>
    <w:rsid w:val="00592629"/>
    <w:rsid w:val="005B0FCA"/>
    <w:rsid w:val="005D7AB8"/>
    <w:rsid w:val="005D7C25"/>
    <w:rsid w:val="005D7E5D"/>
    <w:rsid w:val="005E52D3"/>
    <w:rsid w:val="0061238A"/>
    <w:rsid w:val="00652833"/>
    <w:rsid w:val="00666E74"/>
    <w:rsid w:val="00673942"/>
    <w:rsid w:val="00674849"/>
    <w:rsid w:val="006A0B34"/>
    <w:rsid w:val="006B3E1F"/>
    <w:rsid w:val="006C5627"/>
    <w:rsid w:val="006E0C79"/>
    <w:rsid w:val="0072530A"/>
    <w:rsid w:val="007511E7"/>
    <w:rsid w:val="00753479"/>
    <w:rsid w:val="007565A5"/>
    <w:rsid w:val="00777A0E"/>
    <w:rsid w:val="00790709"/>
    <w:rsid w:val="007A1A5A"/>
    <w:rsid w:val="007B5CB0"/>
    <w:rsid w:val="007C2E6B"/>
    <w:rsid w:val="007E7A4C"/>
    <w:rsid w:val="008147C9"/>
    <w:rsid w:val="0088170C"/>
    <w:rsid w:val="008A584D"/>
    <w:rsid w:val="008A5CF4"/>
    <w:rsid w:val="008C37C5"/>
    <w:rsid w:val="008F27FC"/>
    <w:rsid w:val="00903664"/>
    <w:rsid w:val="00911436"/>
    <w:rsid w:val="009176A6"/>
    <w:rsid w:val="00964512"/>
    <w:rsid w:val="009832BF"/>
    <w:rsid w:val="00995970"/>
    <w:rsid w:val="009C46E2"/>
    <w:rsid w:val="009D1E11"/>
    <w:rsid w:val="009D59FF"/>
    <w:rsid w:val="009E6540"/>
    <w:rsid w:val="00A41D6B"/>
    <w:rsid w:val="00A45140"/>
    <w:rsid w:val="00A80D51"/>
    <w:rsid w:val="00A9775C"/>
    <w:rsid w:val="00AC2609"/>
    <w:rsid w:val="00AD3527"/>
    <w:rsid w:val="00AD4B39"/>
    <w:rsid w:val="00AF2E48"/>
    <w:rsid w:val="00B117D5"/>
    <w:rsid w:val="00B14FF9"/>
    <w:rsid w:val="00B16C31"/>
    <w:rsid w:val="00B24F34"/>
    <w:rsid w:val="00B25E0C"/>
    <w:rsid w:val="00B55AB7"/>
    <w:rsid w:val="00B9224B"/>
    <w:rsid w:val="00BA3521"/>
    <w:rsid w:val="00BB6C18"/>
    <w:rsid w:val="00BC1F53"/>
    <w:rsid w:val="00BD3ED8"/>
    <w:rsid w:val="00BF5B41"/>
    <w:rsid w:val="00C02805"/>
    <w:rsid w:val="00C34609"/>
    <w:rsid w:val="00C36C78"/>
    <w:rsid w:val="00C57485"/>
    <w:rsid w:val="00C576D3"/>
    <w:rsid w:val="00C73F58"/>
    <w:rsid w:val="00C84510"/>
    <w:rsid w:val="00CB41AB"/>
    <w:rsid w:val="00CC53D4"/>
    <w:rsid w:val="00CE21EE"/>
    <w:rsid w:val="00CF009F"/>
    <w:rsid w:val="00D630EA"/>
    <w:rsid w:val="00D71D17"/>
    <w:rsid w:val="00D72962"/>
    <w:rsid w:val="00DA49C1"/>
    <w:rsid w:val="00DC5175"/>
    <w:rsid w:val="00DE029F"/>
    <w:rsid w:val="00DE5FEC"/>
    <w:rsid w:val="00E00270"/>
    <w:rsid w:val="00E01DDC"/>
    <w:rsid w:val="00E24BDE"/>
    <w:rsid w:val="00E269CD"/>
    <w:rsid w:val="00E66F73"/>
    <w:rsid w:val="00E721B3"/>
    <w:rsid w:val="00E92114"/>
    <w:rsid w:val="00ED0D9F"/>
    <w:rsid w:val="00EF1A49"/>
    <w:rsid w:val="00F4594B"/>
    <w:rsid w:val="00F64C95"/>
    <w:rsid w:val="00F97B6B"/>
    <w:rsid w:val="00FB3FAA"/>
    <w:rsid w:val="00FC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customStyle="1" w:styleId="a9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link w:val="af"/>
    <w:uiPriority w:val="99"/>
    <w:rsid w:val="00D04E0F"/>
    <w:pPr>
      <w:tabs>
        <w:tab w:val="center" w:pos="4677"/>
        <w:tab w:val="right" w:pos="9355"/>
      </w:tabs>
    </w:pPr>
  </w:style>
  <w:style w:type="paragraph" w:styleId="af0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rsid w:val="003A31F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3A31FA"/>
    <w:rPr>
      <w:color w:val="00000A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3A31FA"/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563A70F83ECEFA78E6E111F704C6FCC1C8636208E59215AC48849F7140DF2614E500443C455771B48B8EEFD33A4DBF8FA98BF7252A4MC30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80729-1E24-4A5E-AB4E-3A0E83106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12</Pages>
  <Words>3667</Words>
  <Characters>20906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24524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uvat_adm</cp:lastModifiedBy>
  <cp:revision>105</cp:revision>
  <cp:lastPrinted>2020-02-21T07:55:00Z</cp:lastPrinted>
  <dcterms:created xsi:type="dcterms:W3CDTF">2020-02-21T03:51:00Z</dcterms:created>
  <dcterms:modified xsi:type="dcterms:W3CDTF">2020-03-02T12:16:00Z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